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6FA03" w14:textId="77777777" w:rsidR="00B531F1" w:rsidRPr="008C5FA3" w:rsidRDefault="00B531F1" w:rsidP="00B531F1">
      <w:pPr>
        <w:shd w:val="clear" w:color="auto" w:fill="1F3864" w:themeFill="accent5" w:themeFillShade="8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8C5FA3">
        <w:rPr>
          <w:rFonts w:cstheme="minorHAnsi"/>
          <w:b/>
          <w:bCs/>
          <w:sz w:val="32"/>
          <w:szCs w:val="32"/>
        </w:rPr>
        <w:t>ESTUDO TÉCNICO PRELIMINAR (ETP)</w:t>
      </w:r>
    </w:p>
    <w:p w14:paraId="7C7233AE" w14:textId="77777777" w:rsidR="00B531F1" w:rsidRDefault="00B531F1" w:rsidP="00B531F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4359E4F" w14:textId="77777777" w:rsidR="00B531F1" w:rsidRPr="00DB71E5" w:rsidRDefault="00B531F1" w:rsidP="00B531F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8071F87" w14:textId="77777777" w:rsidR="00B531F1" w:rsidRPr="00DB71E5" w:rsidRDefault="00B531F1" w:rsidP="00B531F1">
      <w:pPr>
        <w:shd w:val="clear" w:color="auto" w:fill="1F3864" w:themeFill="accent5" w:themeFillShade="80"/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DB71E5">
        <w:rPr>
          <w:rFonts w:cstheme="minorHAnsi"/>
          <w:b/>
          <w:bCs/>
          <w:sz w:val="24"/>
          <w:szCs w:val="24"/>
        </w:rPr>
        <w:t>INTRODUÇÃO</w:t>
      </w:r>
    </w:p>
    <w:p w14:paraId="24516E4A" w14:textId="77777777" w:rsidR="00B531F1" w:rsidRPr="00DB71E5" w:rsidRDefault="00B531F1" w:rsidP="00B531F1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DB71E5">
        <w:rPr>
          <w:rFonts w:cstheme="minorHAnsi"/>
          <w:sz w:val="24"/>
          <w:szCs w:val="24"/>
        </w:rPr>
        <w:t>O presente documento caracteriza a primeira etapa da fase de planejamento e apresenta os devidos estudos para a contratação de solução que atenderá à necessidade abaixo especificada. O objetivo principal é estudar detalhadamente a necessidade e identificar no mercado a melhor solução para supri-la, em observância às normas vigentes e aos princípios que regem a Administração Pública.</w:t>
      </w:r>
    </w:p>
    <w:p w14:paraId="6300C41A" w14:textId="77777777" w:rsidR="00B531F1" w:rsidRDefault="00B531F1" w:rsidP="00B531F1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</w:p>
    <w:p w14:paraId="2F7014A1" w14:textId="77777777" w:rsidR="00B531F1" w:rsidRPr="00DB71E5" w:rsidRDefault="00B531F1" w:rsidP="00B531F1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</w:p>
    <w:p w14:paraId="79D42FA3" w14:textId="77777777" w:rsidR="00B531F1" w:rsidRPr="00676416" w:rsidRDefault="00B531F1" w:rsidP="00B531F1">
      <w:pPr>
        <w:pStyle w:val="PargrafodaLista"/>
        <w:numPr>
          <w:ilvl w:val="0"/>
          <w:numId w:val="9"/>
        </w:numPr>
        <w:shd w:val="clear" w:color="auto" w:fill="1F3864" w:themeFill="accent5" w:themeFillShade="80"/>
        <w:spacing w:before="120" w:after="120" w:line="360" w:lineRule="auto"/>
        <w:ind w:left="284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DESCRIÇÃO DA NECESSIDADE</w:t>
      </w:r>
    </w:p>
    <w:p w14:paraId="5C348789" w14:textId="77777777" w:rsidR="00B531F1" w:rsidRPr="00676416" w:rsidRDefault="00B531F1" w:rsidP="00B531F1">
      <w:pPr>
        <w:pStyle w:val="PargrafodaLista"/>
        <w:numPr>
          <w:ilvl w:val="1"/>
          <w:numId w:val="9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Comentários</w:t>
      </w:r>
      <w:r w:rsidRPr="00676416">
        <w:rPr>
          <w:rFonts w:cstheme="minorHAnsi"/>
          <w:sz w:val="24"/>
          <w:szCs w:val="24"/>
        </w:rPr>
        <w:t xml:space="preserve">: Descrição da necessidade da contratação, considerado o problema a ser resolvido sob a perspectiva do interesse público. </w:t>
      </w:r>
    </w:p>
    <w:p w14:paraId="66406E68" w14:textId="77777777" w:rsidR="00B531F1" w:rsidRPr="00676416" w:rsidRDefault="00B531F1" w:rsidP="00B531F1">
      <w:pPr>
        <w:pStyle w:val="PargrafodaLista"/>
        <w:numPr>
          <w:ilvl w:val="1"/>
          <w:numId w:val="9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sz w:val="24"/>
          <w:szCs w:val="24"/>
        </w:rPr>
        <w:t>Detalhar aqui a necessidade que foi identificada e que originou a demanda de contratação. Quanto mais detalhes acerca da necessidade, melhor para a identificação dos requisitos da futura contratação.</w:t>
      </w:r>
    </w:p>
    <w:p w14:paraId="50D86B3D" w14:textId="77777777" w:rsidR="00B531F1" w:rsidRDefault="00B531F1" w:rsidP="00B531F1">
      <w:p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1996ECBD" w14:textId="77777777" w:rsidR="00B531F1" w:rsidRPr="00F979EC" w:rsidRDefault="00B531F1" w:rsidP="00B531F1">
      <w:p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4E04BF83" w14:textId="77777777" w:rsidR="00B531F1" w:rsidRPr="00676416" w:rsidRDefault="00B531F1" w:rsidP="00B531F1">
      <w:pPr>
        <w:pStyle w:val="PargrafodaLista"/>
        <w:numPr>
          <w:ilvl w:val="0"/>
          <w:numId w:val="9"/>
        </w:numPr>
        <w:shd w:val="clear" w:color="auto" w:fill="1F3864" w:themeFill="accent5" w:themeFillShade="80"/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REQUISITOS DA CONTRATAÇÃO</w:t>
      </w:r>
    </w:p>
    <w:p w14:paraId="2733EEEA" w14:textId="77777777" w:rsidR="00B531F1" w:rsidRPr="00676416" w:rsidRDefault="00B531F1" w:rsidP="00B531F1">
      <w:pPr>
        <w:pStyle w:val="PargrafodaLista"/>
        <w:numPr>
          <w:ilvl w:val="1"/>
          <w:numId w:val="9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Comentários</w:t>
      </w:r>
      <w:r w:rsidRPr="00676416">
        <w:rPr>
          <w:rFonts w:cstheme="minorHAnsi"/>
          <w:sz w:val="24"/>
          <w:szCs w:val="24"/>
        </w:rPr>
        <w:t xml:space="preserve">: Descrever os requisitos necessários à contratação com vistas ao atendimento da necessidade especificada. Importante listar todos os requisitos que sejam essenciais, abstendo-se de relacionar requisitos desnecessários e especificações demasiadas, para não frustrar o caráter competitivo da futura licitação. </w:t>
      </w:r>
    </w:p>
    <w:p w14:paraId="0E61572F" w14:textId="77777777" w:rsidR="00B531F1" w:rsidRDefault="00B531F1" w:rsidP="00B531F1">
      <w:pPr>
        <w:pStyle w:val="PargrafodaLista"/>
        <w:numPr>
          <w:ilvl w:val="1"/>
          <w:numId w:val="9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215BED">
        <w:rPr>
          <w:rFonts w:cstheme="minorHAnsi"/>
          <w:sz w:val="24"/>
          <w:szCs w:val="24"/>
        </w:rPr>
        <w:t>Destacar aqui as práticas de sustentabilidade sob as suas diferentes dimensões (ambiental, social e econômica, por exemplo).</w:t>
      </w:r>
    </w:p>
    <w:p w14:paraId="475A6730" w14:textId="77777777" w:rsidR="00B531F1" w:rsidRPr="00215BED" w:rsidRDefault="00B531F1" w:rsidP="00B531F1">
      <w:pPr>
        <w:pStyle w:val="PargrafodaLista"/>
        <w:numPr>
          <w:ilvl w:val="1"/>
          <w:numId w:val="9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215BED">
        <w:rPr>
          <w:rFonts w:cstheme="minorHAnsi"/>
          <w:b/>
          <w:bCs/>
          <w:sz w:val="24"/>
          <w:szCs w:val="24"/>
        </w:rPr>
        <w:t>Observação:</w:t>
      </w:r>
      <w:r w:rsidRPr="00215BED">
        <w:rPr>
          <w:rFonts w:cstheme="minorHAnsi"/>
          <w:sz w:val="24"/>
          <w:szCs w:val="24"/>
        </w:rPr>
        <w:t xml:space="preserve"> O setor requisitante deverá elencar neste tópico todos os documentos que serão necessários para habilitação da empresa tais como: contrato social, certidões de regularidade, qualificação técnica, laudos, catálogos, necessidade de visita técnica etc. </w:t>
      </w:r>
      <w:r w:rsidRPr="00215BED">
        <w:rPr>
          <w:rFonts w:cstheme="minorHAnsi"/>
          <w:sz w:val="24"/>
          <w:szCs w:val="24"/>
        </w:rPr>
        <w:lastRenderedPageBreak/>
        <w:t xml:space="preserve">Eventual exigência de </w:t>
      </w:r>
      <w:r w:rsidRPr="00215BED">
        <w:rPr>
          <w:rFonts w:cstheme="minorHAnsi"/>
          <w:b/>
          <w:bCs/>
          <w:sz w:val="24"/>
          <w:szCs w:val="24"/>
        </w:rPr>
        <w:t xml:space="preserve">amostras, subcontratação </w:t>
      </w:r>
      <w:r w:rsidRPr="00215BED">
        <w:rPr>
          <w:rFonts w:cstheme="minorHAnsi"/>
          <w:sz w:val="24"/>
          <w:szCs w:val="24"/>
        </w:rPr>
        <w:t xml:space="preserve">(observado o art. 122) e </w:t>
      </w:r>
      <w:r w:rsidRPr="00215BED">
        <w:rPr>
          <w:rFonts w:cstheme="minorHAnsi"/>
          <w:b/>
          <w:bCs/>
          <w:sz w:val="24"/>
          <w:szCs w:val="24"/>
        </w:rPr>
        <w:t>garantia contratual também</w:t>
      </w:r>
      <w:r w:rsidRPr="00215BED">
        <w:rPr>
          <w:rFonts w:cstheme="minorHAnsi"/>
          <w:sz w:val="24"/>
          <w:szCs w:val="24"/>
        </w:rPr>
        <w:t xml:space="preserve"> devem ser inseridos nesse tópico. </w:t>
      </w:r>
    </w:p>
    <w:p w14:paraId="7235705B" w14:textId="77777777" w:rsidR="00B531F1" w:rsidRPr="00D05E87" w:rsidRDefault="00B531F1" w:rsidP="00B531F1">
      <w:pPr>
        <w:pStyle w:val="PargrafodaLista"/>
        <w:spacing w:before="120" w:after="120" w:line="360" w:lineRule="auto"/>
        <w:ind w:left="792"/>
        <w:jc w:val="both"/>
        <w:rPr>
          <w:rFonts w:cstheme="minorHAnsi"/>
          <w:sz w:val="24"/>
          <w:szCs w:val="24"/>
        </w:rPr>
      </w:pPr>
      <w:r w:rsidRPr="00D05E87">
        <w:rPr>
          <w:rFonts w:cstheme="minorHAnsi"/>
          <w:sz w:val="24"/>
          <w:szCs w:val="24"/>
        </w:rPr>
        <w:t>Em caso de dúvidas, solicitar o rol dos documentos de praxe ao departamento de compras.</w:t>
      </w:r>
    </w:p>
    <w:p w14:paraId="07243DAF" w14:textId="77777777" w:rsidR="00B531F1" w:rsidRDefault="00B531F1" w:rsidP="00B531F1">
      <w:p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145F2856" w14:textId="77777777" w:rsidR="00B531F1" w:rsidRPr="00F979EC" w:rsidRDefault="00B531F1" w:rsidP="00B531F1">
      <w:p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219B22D7" w14:textId="77777777" w:rsidR="00B531F1" w:rsidRPr="00676416" w:rsidRDefault="00B531F1" w:rsidP="00B531F1">
      <w:pPr>
        <w:pStyle w:val="PargrafodaLista"/>
        <w:numPr>
          <w:ilvl w:val="0"/>
          <w:numId w:val="9"/>
        </w:numPr>
        <w:shd w:val="clear" w:color="auto" w:fill="1F3864" w:themeFill="accent5" w:themeFillShade="80"/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LEVANTAMENTO DE MERCADO</w:t>
      </w:r>
    </w:p>
    <w:p w14:paraId="57946367" w14:textId="77777777" w:rsidR="00B531F1" w:rsidRPr="00676416" w:rsidRDefault="00B531F1" w:rsidP="00B531F1">
      <w:pPr>
        <w:pStyle w:val="PargrafodaLista"/>
        <w:numPr>
          <w:ilvl w:val="1"/>
          <w:numId w:val="9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Comentários:</w:t>
      </w:r>
      <w:r w:rsidRPr="00676416">
        <w:rPr>
          <w:rFonts w:cstheme="minorHAnsi"/>
          <w:sz w:val="24"/>
          <w:szCs w:val="24"/>
        </w:rPr>
        <w:t xml:space="preserve"> Pesquisar e indicar as diferentes soluções existentes no mercado e que podem atender à necessidade levantada.</w:t>
      </w:r>
    </w:p>
    <w:p w14:paraId="72B64354" w14:textId="77777777" w:rsidR="00B531F1" w:rsidRPr="00676416" w:rsidRDefault="00B531F1" w:rsidP="00B531F1">
      <w:pPr>
        <w:pStyle w:val="PargrafodaLista"/>
        <w:numPr>
          <w:ilvl w:val="1"/>
          <w:numId w:val="9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sz w:val="24"/>
          <w:szCs w:val="24"/>
        </w:rPr>
        <w:t>Solução 1 – Descrição completa e Preço Estimado</w:t>
      </w:r>
      <w:r>
        <w:rPr>
          <w:rFonts w:cstheme="minorHAnsi"/>
          <w:sz w:val="24"/>
          <w:szCs w:val="24"/>
        </w:rPr>
        <w:t>.</w:t>
      </w:r>
    </w:p>
    <w:p w14:paraId="5541D058" w14:textId="77777777" w:rsidR="00B531F1" w:rsidRPr="00676416" w:rsidRDefault="00B531F1" w:rsidP="00B531F1">
      <w:pPr>
        <w:pStyle w:val="PargrafodaLista"/>
        <w:numPr>
          <w:ilvl w:val="1"/>
          <w:numId w:val="9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sz w:val="24"/>
          <w:szCs w:val="24"/>
        </w:rPr>
        <w:t>Solução 2 – Descrição completa e Preço Estimado</w:t>
      </w:r>
      <w:r>
        <w:rPr>
          <w:rFonts w:cstheme="minorHAnsi"/>
          <w:sz w:val="24"/>
          <w:szCs w:val="24"/>
        </w:rPr>
        <w:t>.</w:t>
      </w:r>
    </w:p>
    <w:p w14:paraId="58E2B049" w14:textId="77777777" w:rsidR="00B531F1" w:rsidRDefault="00B531F1" w:rsidP="00B531F1">
      <w:pPr>
        <w:pStyle w:val="PargrafodaLista"/>
        <w:numPr>
          <w:ilvl w:val="1"/>
          <w:numId w:val="9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sz w:val="24"/>
          <w:szCs w:val="24"/>
        </w:rPr>
        <w:t>Fazer uma comparação entre as soluções encontradas no mercado para mostrar, de forma objetiva, qual delas é a mais vantajosa para a Administração sob os aspectos da conveniência, economicidade e eficiência. A comparação deve considerar os custos e benefícios durante o ciclo de vida do objeto (melhor relação custo-benefício).</w:t>
      </w:r>
    </w:p>
    <w:p w14:paraId="0B91C514" w14:textId="77777777" w:rsidR="00B531F1" w:rsidRDefault="00B531F1" w:rsidP="00B531F1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</w:p>
    <w:p w14:paraId="72423A99" w14:textId="77777777" w:rsidR="00B531F1" w:rsidRPr="00F979EC" w:rsidRDefault="00B531F1" w:rsidP="00B531F1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</w:p>
    <w:p w14:paraId="71CEF178" w14:textId="77777777" w:rsidR="00B531F1" w:rsidRPr="00676416" w:rsidRDefault="00B531F1" w:rsidP="00B531F1">
      <w:pPr>
        <w:pStyle w:val="PargrafodaLista"/>
        <w:numPr>
          <w:ilvl w:val="0"/>
          <w:numId w:val="9"/>
        </w:numPr>
        <w:shd w:val="clear" w:color="auto" w:fill="1F3864" w:themeFill="accent5" w:themeFillShade="80"/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DESCRIÇÃO DA SOLUÇÃO COMO UM TODO</w:t>
      </w:r>
    </w:p>
    <w:p w14:paraId="2B128C65" w14:textId="77777777" w:rsidR="00B531F1" w:rsidRDefault="00B531F1" w:rsidP="00B531F1">
      <w:pPr>
        <w:pStyle w:val="PargrafodaLista"/>
        <w:numPr>
          <w:ilvl w:val="1"/>
          <w:numId w:val="9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Comentários</w:t>
      </w:r>
      <w:r w:rsidRPr="00676416">
        <w:rPr>
          <w:rFonts w:cstheme="minorHAnsi"/>
          <w:sz w:val="24"/>
          <w:szCs w:val="24"/>
        </w:rPr>
        <w:t>: Após conclusão do estudo comparativo entre as soluções, descrever aqui a solução que se mostrou mais vantajosa para a contratação. Lembrando que essa solução deverá ser caracterizada detalhadamente no Termo de Referência ou Projeto Básico.</w:t>
      </w:r>
    </w:p>
    <w:p w14:paraId="01A0C5A7" w14:textId="77777777" w:rsidR="00B531F1" w:rsidRDefault="00B531F1" w:rsidP="00B531F1">
      <w:pPr>
        <w:pStyle w:val="PargrafodaLista"/>
        <w:spacing w:before="120" w:after="120" w:line="360" w:lineRule="auto"/>
        <w:ind w:left="792"/>
        <w:jc w:val="both"/>
        <w:rPr>
          <w:rFonts w:cstheme="minorHAnsi"/>
          <w:sz w:val="24"/>
          <w:szCs w:val="24"/>
        </w:rPr>
      </w:pPr>
    </w:p>
    <w:p w14:paraId="0FCB4BAC" w14:textId="77777777" w:rsidR="00B531F1" w:rsidRPr="00676416" w:rsidRDefault="00B531F1" w:rsidP="00B531F1">
      <w:pPr>
        <w:pStyle w:val="PargrafodaLista"/>
        <w:spacing w:before="120" w:after="120" w:line="360" w:lineRule="auto"/>
        <w:ind w:left="792"/>
        <w:jc w:val="both"/>
        <w:rPr>
          <w:rFonts w:cstheme="minorHAnsi"/>
          <w:sz w:val="24"/>
          <w:szCs w:val="24"/>
        </w:rPr>
      </w:pPr>
    </w:p>
    <w:p w14:paraId="0522BB37" w14:textId="77777777" w:rsidR="00B531F1" w:rsidRPr="00676416" w:rsidRDefault="00B531F1" w:rsidP="00B531F1">
      <w:pPr>
        <w:pStyle w:val="PargrafodaLista"/>
        <w:numPr>
          <w:ilvl w:val="0"/>
          <w:numId w:val="9"/>
        </w:numPr>
        <w:shd w:val="clear" w:color="auto" w:fill="1F3864" w:themeFill="accent5" w:themeFillShade="80"/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ESTIMATIVA DAS QUANTIDADES</w:t>
      </w:r>
    </w:p>
    <w:p w14:paraId="2074CEAA" w14:textId="77777777" w:rsidR="00B531F1" w:rsidRPr="00676416" w:rsidRDefault="00B531F1" w:rsidP="00B531F1">
      <w:pPr>
        <w:pStyle w:val="PargrafodaLista"/>
        <w:numPr>
          <w:ilvl w:val="1"/>
          <w:numId w:val="9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Comentário</w:t>
      </w:r>
      <w:r w:rsidRPr="00676416">
        <w:rPr>
          <w:rFonts w:cstheme="minorHAnsi"/>
          <w:sz w:val="24"/>
          <w:szCs w:val="24"/>
        </w:rPr>
        <w:t xml:space="preserve">s: Apresentar as memórias de cálculo que justifiquem as quantidades designadas para cada item da solução pretendida. </w:t>
      </w:r>
    </w:p>
    <w:p w14:paraId="3C2908E4" w14:textId="77777777" w:rsidR="00B531F1" w:rsidRDefault="00B531F1" w:rsidP="00B531F1">
      <w:pPr>
        <w:pStyle w:val="PargrafodaLista"/>
        <w:numPr>
          <w:ilvl w:val="1"/>
          <w:numId w:val="9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sz w:val="24"/>
          <w:szCs w:val="24"/>
        </w:rPr>
        <w:t>Essas quantidades devem ser estimadas em função do consumo anterior (perfil de consumo) ou da provável utilização.</w:t>
      </w:r>
    </w:p>
    <w:p w14:paraId="0D46ECB5" w14:textId="77777777" w:rsidR="00B531F1" w:rsidRDefault="00B531F1" w:rsidP="00B531F1">
      <w:pPr>
        <w:spacing w:before="120" w:after="12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74F39DB0" w14:textId="77777777" w:rsidR="00B531F1" w:rsidRPr="007E4B5F" w:rsidRDefault="00B531F1" w:rsidP="00B531F1">
      <w:pPr>
        <w:spacing w:before="120" w:after="12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40F56325" w14:textId="77777777" w:rsidR="00B531F1" w:rsidRPr="00676416" w:rsidRDefault="00B531F1" w:rsidP="00B531F1">
      <w:pPr>
        <w:pStyle w:val="PargrafodaLista"/>
        <w:numPr>
          <w:ilvl w:val="0"/>
          <w:numId w:val="9"/>
        </w:numPr>
        <w:shd w:val="clear" w:color="auto" w:fill="1F3864" w:themeFill="accent5" w:themeFillShade="80"/>
        <w:spacing w:before="120" w:after="120" w:line="360" w:lineRule="auto"/>
        <w:ind w:left="284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ESTIMATIVA DO PREÇO DA CONTRATAÇÃO</w:t>
      </w:r>
    </w:p>
    <w:p w14:paraId="20E9662C" w14:textId="77777777" w:rsidR="00B531F1" w:rsidRDefault="00B531F1" w:rsidP="00B531F1">
      <w:pPr>
        <w:pStyle w:val="PargrafodaLista"/>
        <w:numPr>
          <w:ilvl w:val="1"/>
          <w:numId w:val="9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Comentários</w:t>
      </w:r>
      <w:r w:rsidRPr="00676416">
        <w:rPr>
          <w:rFonts w:cstheme="minorHAnsi"/>
          <w:sz w:val="24"/>
          <w:szCs w:val="24"/>
        </w:rPr>
        <w:t>: Estimativa preliminar do preço para a futura contratação. Essa estimativa de preços preliminar visa à escolha da melhor solução para a contratação e à análise de sua viabilidade. O orçamento estimativo final para a contratação deverá compor o Termo de Referência ou o Projeto Básico.</w:t>
      </w:r>
    </w:p>
    <w:p w14:paraId="350176C2" w14:textId="77777777" w:rsidR="00B531F1" w:rsidRPr="008C5FA3" w:rsidRDefault="00B531F1" w:rsidP="00B531F1">
      <w:pPr>
        <w:pStyle w:val="PargrafodaLista"/>
        <w:numPr>
          <w:ilvl w:val="1"/>
          <w:numId w:val="9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8C5FA3">
        <w:rPr>
          <w:rFonts w:cstheme="minorHAnsi"/>
          <w:b/>
          <w:bCs/>
          <w:sz w:val="24"/>
          <w:szCs w:val="24"/>
        </w:rPr>
        <w:t>Observação:</w:t>
      </w:r>
      <w:r w:rsidRPr="008C5FA3">
        <w:rPr>
          <w:rFonts w:cstheme="minorHAnsi"/>
          <w:sz w:val="24"/>
          <w:szCs w:val="24"/>
        </w:rPr>
        <w:t xml:space="preserve"> Neste item deve ser colocado uma referência preliminar do valor de mercado, podendo ser o valor da contratação do exercício anterior, ou o valor de um orçamento.</w:t>
      </w:r>
      <w:r>
        <w:rPr>
          <w:rFonts w:cstheme="minorHAnsi"/>
          <w:sz w:val="24"/>
          <w:szCs w:val="24"/>
        </w:rPr>
        <w:t xml:space="preserve"> </w:t>
      </w:r>
      <w:r w:rsidRPr="008C5FA3">
        <w:rPr>
          <w:rFonts w:cstheme="minorHAnsi"/>
          <w:sz w:val="24"/>
          <w:szCs w:val="24"/>
        </w:rPr>
        <w:t xml:space="preserve">Serve para ter uma noção do custo do objeto. </w:t>
      </w:r>
    </w:p>
    <w:p w14:paraId="1435C2FA" w14:textId="77777777" w:rsidR="00B531F1" w:rsidRDefault="00B531F1" w:rsidP="00B531F1">
      <w:p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6D85A3C5" w14:textId="77777777" w:rsidR="00B531F1" w:rsidRPr="00F979EC" w:rsidRDefault="00B531F1" w:rsidP="00B531F1">
      <w:p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3AE8AA30" w14:textId="77777777" w:rsidR="00B531F1" w:rsidRPr="00676416" w:rsidRDefault="00B531F1" w:rsidP="00B531F1">
      <w:pPr>
        <w:pStyle w:val="PargrafodaLista"/>
        <w:numPr>
          <w:ilvl w:val="0"/>
          <w:numId w:val="9"/>
        </w:numPr>
        <w:shd w:val="clear" w:color="auto" w:fill="1F3864" w:themeFill="accent5" w:themeFillShade="80"/>
        <w:spacing w:before="120" w:after="120" w:line="360" w:lineRule="auto"/>
        <w:ind w:left="284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JUSTIFICATIVA PARA PARCELAMENTO</w:t>
      </w:r>
    </w:p>
    <w:p w14:paraId="0AD5C364" w14:textId="77777777" w:rsidR="00B531F1" w:rsidRDefault="00B531F1" w:rsidP="00B531F1">
      <w:pPr>
        <w:pStyle w:val="PargrafodaLista"/>
        <w:numPr>
          <w:ilvl w:val="1"/>
          <w:numId w:val="9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Comentários</w:t>
      </w:r>
      <w:r w:rsidRPr="00676416">
        <w:rPr>
          <w:rFonts w:cstheme="minorHAnsi"/>
          <w:sz w:val="24"/>
          <w:szCs w:val="24"/>
        </w:rPr>
        <w:t>: Deve ser identificado se o objeto é composto por itens divisíveis ou não, de acordo com suas características técnicas e peculiaridades de comercialização no mercado. Importante informação para decisão acerca do critério de adjudicação do objeto (por item, por grupos ou global)</w:t>
      </w:r>
      <w:r>
        <w:rPr>
          <w:rFonts w:cstheme="minorHAnsi"/>
          <w:sz w:val="24"/>
          <w:szCs w:val="24"/>
        </w:rPr>
        <w:t>.</w:t>
      </w:r>
    </w:p>
    <w:p w14:paraId="45B57F89" w14:textId="77777777" w:rsidR="00B531F1" w:rsidRPr="008C5FA3" w:rsidRDefault="00B531F1" w:rsidP="00B531F1">
      <w:pPr>
        <w:pStyle w:val="PargrafodaLista"/>
        <w:numPr>
          <w:ilvl w:val="1"/>
          <w:numId w:val="9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8C5FA3">
        <w:rPr>
          <w:rFonts w:cstheme="minorHAnsi"/>
          <w:b/>
          <w:bCs/>
          <w:sz w:val="24"/>
          <w:szCs w:val="24"/>
        </w:rPr>
        <w:t>Observação:</w:t>
      </w:r>
      <w:r w:rsidRPr="008C5FA3">
        <w:rPr>
          <w:rFonts w:cstheme="minorHAnsi"/>
          <w:sz w:val="24"/>
          <w:szCs w:val="24"/>
        </w:rPr>
        <w:t xml:space="preserve"> Descrever o motivo pelo qual optou-se pela realização da licitação por lote ou por item.</w:t>
      </w:r>
    </w:p>
    <w:p w14:paraId="5EEA8B0D" w14:textId="77777777" w:rsidR="00B531F1" w:rsidRDefault="00B531F1" w:rsidP="00B531F1">
      <w:pPr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</w:p>
    <w:p w14:paraId="66E55B38" w14:textId="77777777" w:rsidR="00B531F1" w:rsidRPr="00F979EC" w:rsidRDefault="00B531F1" w:rsidP="00B531F1">
      <w:pPr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</w:p>
    <w:p w14:paraId="07E969F5" w14:textId="77777777" w:rsidR="00B531F1" w:rsidRPr="00676416" w:rsidRDefault="00B531F1" w:rsidP="00B531F1">
      <w:pPr>
        <w:pStyle w:val="PargrafodaLista"/>
        <w:numPr>
          <w:ilvl w:val="0"/>
          <w:numId w:val="9"/>
        </w:numPr>
        <w:shd w:val="clear" w:color="auto" w:fill="1F3864" w:themeFill="accent5" w:themeFillShade="80"/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CONTRATAÇÕES CORRELATAS/INTERDEPENDENTES</w:t>
      </w:r>
    </w:p>
    <w:p w14:paraId="2092A416" w14:textId="77777777" w:rsidR="00B531F1" w:rsidRDefault="00B531F1" w:rsidP="00B531F1">
      <w:pPr>
        <w:pStyle w:val="PargrafodaLista"/>
        <w:numPr>
          <w:ilvl w:val="1"/>
          <w:numId w:val="9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Comentários</w:t>
      </w:r>
      <w:r w:rsidRPr="00676416">
        <w:rPr>
          <w:rFonts w:cstheme="minorHAnsi"/>
          <w:sz w:val="24"/>
          <w:szCs w:val="24"/>
        </w:rPr>
        <w:t>: Uma visão global do órgão ou entidade pública com vistas a identificar se existem em andamento contratações correlatas ou interdependentes que venham a interferir ou merecer maiores cuidados no planejamento da futura contratação.</w:t>
      </w:r>
    </w:p>
    <w:p w14:paraId="34ADAFCB" w14:textId="77777777" w:rsidR="00B531F1" w:rsidRDefault="00B531F1" w:rsidP="00B531F1">
      <w:pPr>
        <w:pStyle w:val="PargrafodaLista"/>
        <w:spacing w:before="120" w:after="120" w:line="360" w:lineRule="auto"/>
        <w:ind w:left="792"/>
        <w:jc w:val="both"/>
        <w:rPr>
          <w:rFonts w:cstheme="minorHAnsi"/>
          <w:sz w:val="24"/>
          <w:szCs w:val="24"/>
        </w:rPr>
      </w:pPr>
    </w:p>
    <w:p w14:paraId="063DC362" w14:textId="77777777" w:rsidR="00B531F1" w:rsidRPr="00676416" w:rsidRDefault="00B531F1" w:rsidP="00B531F1">
      <w:pPr>
        <w:pStyle w:val="PargrafodaLista"/>
        <w:numPr>
          <w:ilvl w:val="0"/>
          <w:numId w:val="9"/>
        </w:numPr>
        <w:shd w:val="clear" w:color="auto" w:fill="1F3864" w:themeFill="accent5" w:themeFillShade="80"/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ALINHAMENTO COM PCA</w:t>
      </w:r>
    </w:p>
    <w:p w14:paraId="0A7D48C4" w14:textId="77777777" w:rsidR="00B531F1" w:rsidRDefault="00B531F1" w:rsidP="00B531F1">
      <w:pPr>
        <w:pStyle w:val="PargrafodaLista"/>
        <w:numPr>
          <w:ilvl w:val="1"/>
          <w:numId w:val="9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lastRenderedPageBreak/>
        <w:t>Comentários:</w:t>
      </w:r>
      <w:r w:rsidRPr="00676416">
        <w:rPr>
          <w:rFonts w:cstheme="minorHAnsi"/>
          <w:sz w:val="24"/>
          <w:szCs w:val="24"/>
        </w:rPr>
        <w:t xml:space="preserve"> Se a Administração possui o Plano de Contratações Anual (PCA), deverá ser informada aqui a previsão da futura contratação no respectivo PCA e o devido alinhamento com o planejamento realizado.</w:t>
      </w:r>
    </w:p>
    <w:p w14:paraId="035D4998" w14:textId="77777777" w:rsidR="00B531F1" w:rsidRDefault="00B531F1" w:rsidP="00B531F1">
      <w:pPr>
        <w:pStyle w:val="PargrafodaLista"/>
        <w:numPr>
          <w:ilvl w:val="1"/>
          <w:numId w:val="9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8C5FA3">
        <w:rPr>
          <w:rFonts w:cstheme="minorHAnsi"/>
          <w:sz w:val="24"/>
          <w:szCs w:val="24"/>
        </w:rPr>
        <w:t>Justificar o motivo pelo qual não está previsto no PCA (se o caso).</w:t>
      </w:r>
    </w:p>
    <w:p w14:paraId="2CDCFD26" w14:textId="77777777" w:rsidR="00B531F1" w:rsidRPr="008C5FA3" w:rsidRDefault="00B531F1" w:rsidP="00B531F1">
      <w:pPr>
        <w:pStyle w:val="PargrafodaLista"/>
        <w:numPr>
          <w:ilvl w:val="1"/>
          <w:numId w:val="9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não estiver, providenciar a inclusão.</w:t>
      </w:r>
    </w:p>
    <w:p w14:paraId="34E865BC" w14:textId="77777777" w:rsidR="00B531F1" w:rsidRDefault="00B531F1" w:rsidP="00B531F1">
      <w:p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5293A959" w14:textId="77777777" w:rsidR="00B531F1" w:rsidRPr="00F979EC" w:rsidRDefault="00B531F1" w:rsidP="00B531F1">
      <w:p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05D4A330" w14:textId="77777777" w:rsidR="00B531F1" w:rsidRPr="00676416" w:rsidRDefault="00B531F1" w:rsidP="00B531F1">
      <w:pPr>
        <w:pStyle w:val="PargrafodaLista"/>
        <w:numPr>
          <w:ilvl w:val="0"/>
          <w:numId w:val="9"/>
        </w:numPr>
        <w:shd w:val="clear" w:color="auto" w:fill="1F3864" w:themeFill="accent5" w:themeFillShade="80"/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DEMONSTRAÇÃO DOS RESULTADOS PRETENDIDOS</w:t>
      </w:r>
    </w:p>
    <w:p w14:paraId="49851279" w14:textId="77777777" w:rsidR="00B531F1" w:rsidRPr="008C5FA3" w:rsidRDefault="00B531F1" w:rsidP="00B531F1">
      <w:pPr>
        <w:pStyle w:val="PargrafodaLista"/>
        <w:numPr>
          <w:ilvl w:val="1"/>
          <w:numId w:val="9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Comentários</w:t>
      </w:r>
      <w:r w:rsidRPr="00676416">
        <w:rPr>
          <w:rFonts w:cstheme="minorHAnsi"/>
          <w:sz w:val="24"/>
          <w:szCs w:val="24"/>
        </w:rPr>
        <w:t xml:space="preserve">: Ao considerar que as contratações públicas devem buscar resultados positivos para a Administração, devem ser apontados os resultados pretendidos, de forma a subsidiar a criação dos indicadores de desempenho que serão utilizados no Acordo de Níveis </w:t>
      </w:r>
      <w:r w:rsidRPr="008C5FA3">
        <w:rPr>
          <w:rFonts w:cstheme="minorHAnsi"/>
          <w:sz w:val="24"/>
          <w:szCs w:val="24"/>
        </w:rPr>
        <w:t>de Serviço ou Instrumento de Medição de Resultados, se for o caso.</w:t>
      </w:r>
    </w:p>
    <w:p w14:paraId="112281FA" w14:textId="77777777" w:rsidR="00B531F1" w:rsidRPr="008C5FA3" w:rsidRDefault="00B531F1" w:rsidP="00B531F1">
      <w:pPr>
        <w:pStyle w:val="PargrafodaLista"/>
        <w:numPr>
          <w:ilvl w:val="1"/>
          <w:numId w:val="9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8C5FA3">
        <w:rPr>
          <w:rFonts w:cstheme="minorHAnsi"/>
          <w:b/>
          <w:bCs/>
          <w:sz w:val="24"/>
          <w:szCs w:val="24"/>
        </w:rPr>
        <w:t>Observação:</w:t>
      </w:r>
      <w:r w:rsidRPr="008C5FA3">
        <w:rPr>
          <w:rFonts w:cstheme="minorHAnsi"/>
          <w:sz w:val="24"/>
          <w:szCs w:val="24"/>
        </w:rPr>
        <w:t xml:space="preserve"> Na execução contratual</w:t>
      </w:r>
      <w:r>
        <w:rPr>
          <w:rFonts w:cstheme="minorHAnsi"/>
          <w:sz w:val="24"/>
          <w:szCs w:val="24"/>
        </w:rPr>
        <w:t>,</w:t>
      </w:r>
      <w:r w:rsidRPr="008C5FA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 w:rsidRPr="008C5FA3">
        <w:rPr>
          <w:rFonts w:cstheme="minorHAnsi"/>
          <w:sz w:val="24"/>
          <w:szCs w:val="24"/>
        </w:rPr>
        <w:t xml:space="preserve"> fiscal/ordenador de despesa deverá conferir se estes resultados foram obtidos antes de autorizar o pagamento da nota fiscal</w:t>
      </w:r>
      <w:r>
        <w:rPr>
          <w:rFonts w:cstheme="minorHAnsi"/>
          <w:sz w:val="24"/>
          <w:szCs w:val="24"/>
        </w:rPr>
        <w:t>.</w:t>
      </w:r>
    </w:p>
    <w:p w14:paraId="73E11B60" w14:textId="77777777" w:rsidR="00B531F1" w:rsidRDefault="00B531F1" w:rsidP="00B531F1">
      <w:p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1DE41DA0" w14:textId="77777777" w:rsidR="00B531F1" w:rsidRPr="00F979EC" w:rsidRDefault="00B531F1" w:rsidP="00B531F1">
      <w:p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53513E64" w14:textId="77777777" w:rsidR="00B531F1" w:rsidRPr="00676416" w:rsidRDefault="00B531F1" w:rsidP="00B531F1">
      <w:pPr>
        <w:pStyle w:val="PargrafodaLista"/>
        <w:numPr>
          <w:ilvl w:val="0"/>
          <w:numId w:val="9"/>
        </w:numPr>
        <w:shd w:val="clear" w:color="auto" w:fill="1F3864" w:themeFill="accent5" w:themeFillShade="80"/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PROVIDÊNCIAS PRÉVIAS AO CONTRATO</w:t>
      </w:r>
    </w:p>
    <w:p w14:paraId="6ED3762A" w14:textId="77777777" w:rsidR="00B531F1" w:rsidRPr="00676416" w:rsidRDefault="00B531F1" w:rsidP="00B531F1">
      <w:pPr>
        <w:pStyle w:val="PargrafodaLista"/>
        <w:numPr>
          <w:ilvl w:val="1"/>
          <w:numId w:val="9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Comentários</w:t>
      </w:r>
      <w:r w:rsidRPr="00676416">
        <w:rPr>
          <w:rFonts w:cstheme="minorHAnsi"/>
          <w:sz w:val="24"/>
          <w:szCs w:val="24"/>
        </w:rPr>
        <w:t>: Verificar e informar que ações deverão ser executadas pela Administração antes da formalização da futura contratação, com vistas à correta execução contratual. (exemplos: Pequenas intervenções de engenharia, ajustes de sistemas, capacitação de servidores)</w:t>
      </w:r>
      <w:r>
        <w:rPr>
          <w:rFonts w:cstheme="minorHAnsi"/>
          <w:sz w:val="24"/>
          <w:szCs w:val="24"/>
        </w:rPr>
        <w:t>.</w:t>
      </w:r>
    </w:p>
    <w:p w14:paraId="4169226B" w14:textId="77777777" w:rsidR="00B531F1" w:rsidRDefault="00B531F1" w:rsidP="00B531F1">
      <w:pPr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</w:p>
    <w:p w14:paraId="795A31C4" w14:textId="77777777" w:rsidR="00B531F1" w:rsidRPr="00F979EC" w:rsidRDefault="00B531F1" w:rsidP="00B531F1">
      <w:pPr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</w:p>
    <w:p w14:paraId="143436AC" w14:textId="77777777" w:rsidR="00B531F1" w:rsidRPr="00676416" w:rsidRDefault="00B531F1" w:rsidP="00B531F1">
      <w:pPr>
        <w:pStyle w:val="PargrafodaLista"/>
        <w:numPr>
          <w:ilvl w:val="0"/>
          <w:numId w:val="9"/>
        </w:numPr>
        <w:shd w:val="clear" w:color="auto" w:fill="1F3864" w:themeFill="accent5" w:themeFillShade="80"/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IMPACTOS AMBIENTAIS</w:t>
      </w:r>
    </w:p>
    <w:p w14:paraId="322231BD" w14:textId="77777777" w:rsidR="00B531F1" w:rsidRPr="00676416" w:rsidRDefault="00B531F1" w:rsidP="00B531F1">
      <w:pPr>
        <w:pStyle w:val="PargrafodaLista"/>
        <w:numPr>
          <w:ilvl w:val="1"/>
          <w:numId w:val="9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Comentários</w:t>
      </w:r>
      <w:r w:rsidRPr="00676416">
        <w:rPr>
          <w:rFonts w:cstheme="minorHAnsi"/>
          <w:sz w:val="24"/>
          <w:szCs w:val="24"/>
        </w:rPr>
        <w:t xml:space="preserve">: Sob a ótica da dimensão ambiental da sustentabilidade, deverão ser identificados possíveis impactos em decorrência da contratação pretendida e relacionadas as medidas mitigadoras (ações de prevenção e contingência para afastar/tratar os riscos). </w:t>
      </w:r>
      <w:r w:rsidRPr="00676416">
        <w:rPr>
          <w:rFonts w:cstheme="minorHAnsi"/>
          <w:sz w:val="24"/>
          <w:szCs w:val="24"/>
        </w:rPr>
        <w:lastRenderedPageBreak/>
        <w:t>Importante relacionar as medidas com o Plano de Logística Sustentável (PLS) da Administração, se houver.</w:t>
      </w:r>
    </w:p>
    <w:p w14:paraId="64DADD8D" w14:textId="77777777" w:rsidR="00B531F1" w:rsidRPr="00F979EC" w:rsidRDefault="00B531F1" w:rsidP="00B531F1">
      <w:p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3B724569" w14:textId="77777777" w:rsidR="00B531F1" w:rsidRPr="00676416" w:rsidRDefault="00B531F1" w:rsidP="00B531F1">
      <w:pPr>
        <w:pStyle w:val="PargrafodaLista"/>
        <w:numPr>
          <w:ilvl w:val="0"/>
          <w:numId w:val="9"/>
        </w:numPr>
        <w:shd w:val="clear" w:color="auto" w:fill="1F3864" w:themeFill="accent5" w:themeFillShade="80"/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VIABILIDADE DA CONTRATAÇÃO</w:t>
      </w:r>
    </w:p>
    <w:p w14:paraId="29DDA928" w14:textId="77777777" w:rsidR="00B531F1" w:rsidRDefault="00B531F1" w:rsidP="00B531F1">
      <w:pPr>
        <w:pStyle w:val="PargrafodaLista"/>
        <w:numPr>
          <w:ilvl w:val="0"/>
          <w:numId w:val="9"/>
        </w:num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Comentários</w:t>
      </w:r>
      <w:r w:rsidRPr="00676416">
        <w:rPr>
          <w:rFonts w:cstheme="minorHAnsi"/>
          <w:sz w:val="24"/>
          <w:szCs w:val="24"/>
        </w:rPr>
        <w:t>: Parecer final sobre a contratação da solução pretendida, indicando a viabilidade técnica, operacional e orçamentária, assim como a adequação à necessidade identificada na demanda de contratação.</w:t>
      </w:r>
    </w:p>
    <w:p w14:paraId="37AF3F78" w14:textId="77777777" w:rsidR="00B531F1" w:rsidRPr="008C5FA3" w:rsidRDefault="00B531F1" w:rsidP="00B531F1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</w:p>
    <w:p w14:paraId="5922B390" w14:textId="77777777" w:rsidR="00B531F1" w:rsidRPr="00676416" w:rsidRDefault="00B531F1" w:rsidP="00B531F1">
      <w:pPr>
        <w:pStyle w:val="PargrafodaLista"/>
        <w:widowControl w:val="0"/>
        <w:numPr>
          <w:ilvl w:val="0"/>
          <w:numId w:val="9"/>
        </w:numPr>
        <w:shd w:val="clear" w:color="auto" w:fill="1F3864" w:themeFill="accent5" w:themeFillShade="80"/>
        <w:suppressAutoHyphens/>
        <w:autoSpaceDN w:val="0"/>
        <w:spacing w:before="120" w:after="120" w:line="360" w:lineRule="auto"/>
        <w:ind w:left="284"/>
        <w:jc w:val="both"/>
        <w:textAlignment w:val="baseline"/>
        <w:rPr>
          <w:rFonts w:eastAsia="Segoe UI" w:cstheme="minorHAnsi"/>
          <w:sz w:val="24"/>
          <w:szCs w:val="24"/>
          <w:lang w:eastAsia="pt-BR"/>
        </w:rPr>
      </w:pPr>
      <w:r w:rsidRPr="00676416">
        <w:rPr>
          <w:rFonts w:eastAsia="Times New Roman" w:cstheme="minorHAnsi"/>
          <w:b/>
          <w:bCs/>
          <w:sz w:val="24"/>
          <w:szCs w:val="24"/>
          <w:lang w:eastAsia="pt-BR"/>
        </w:rPr>
        <w:t>14. RESPONSÁVEIS</w:t>
      </w:r>
    </w:p>
    <w:p w14:paraId="77A51F35" w14:textId="77777777" w:rsidR="002D7C49" w:rsidRPr="002D7C49" w:rsidRDefault="00B531F1" w:rsidP="002D7C49">
      <w:pPr>
        <w:pStyle w:val="PargrafodaLista"/>
        <w:widowControl w:val="0"/>
        <w:numPr>
          <w:ilvl w:val="1"/>
          <w:numId w:val="9"/>
        </w:numPr>
        <w:shd w:val="clear" w:color="auto" w:fill="FFFFFF"/>
        <w:suppressAutoHyphens/>
        <w:autoSpaceDN w:val="0"/>
        <w:spacing w:before="120" w:after="120" w:line="360" w:lineRule="auto"/>
        <w:jc w:val="both"/>
        <w:textAlignment w:val="baseline"/>
        <w:rPr>
          <w:rFonts w:eastAsia="Segoe UI" w:cstheme="minorHAnsi"/>
          <w:color w:val="000000"/>
          <w:sz w:val="24"/>
          <w:szCs w:val="24"/>
          <w:lang w:eastAsia="pt-BR"/>
        </w:rPr>
      </w:pPr>
      <w:r w:rsidRPr="00676416">
        <w:rPr>
          <w:rFonts w:cstheme="minorHAnsi"/>
          <w:b/>
          <w:bCs/>
          <w:sz w:val="24"/>
          <w:szCs w:val="24"/>
        </w:rPr>
        <w:t>Comentários</w:t>
      </w:r>
      <w:r w:rsidRPr="00676416">
        <w:rPr>
          <w:rFonts w:cstheme="minorHAnsi"/>
          <w:sz w:val="24"/>
          <w:szCs w:val="24"/>
        </w:rPr>
        <w:t xml:space="preserve">: </w:t>
      </w:r>
      <w:r w:rsidRPr="00676416">
        <w:rPr>
          <w:rFonts w:eastAsia="Times New Roman" w:cstheme="minorHAnsi"/>
          <w:color w:val="000000"/>
          <w:sz w:val="24"/>
          <w:szCs w:val="24"/>
          <w:lang w:eastAsia="pt-BR"/>
        </w:rPr>
        <w:t>Inserir campos com nome e cargo de cada integrante da equipe de planejamento, responsáveis pelo desenvolvimento do ETP.</w:t>
      </w:r>
    </w:p>
    <w:p w14:paraId="62E11918" w14:textId="2D6FA9A2" w:rsidR="002D7C49" w:rsidRPr="002D7C49" w:rsidRDefault="002D7C49" w:rsidP="002D7C49">
      <w:pPr>
        <w:pStyle w:val="PargrafodaLista"/>
        <w:widowControl w:val="0"/>
        <w:numPr>
          <w:ilvl w:val="1"/>
          <w:numId w:val="9"/>
        </w:numPr>
        <w:shd w:val="clear" w:color="auto" w:fill="FFFFFF"/>
        <w:suppressAutoHyphens/>
        <w:autoSpaceDN w:val="0"/>
        <w:spacing w:before="120" w:after="120" w:line="360" w:lineRule="auto"/>
        <w:jc w:val="both"/>
        <w:textAlignment w:val="baseline"/>
        <w:rPr>
          <w:rFonts w:eastAsia="Segoe UI" w:cstheme="minorHAnsi"/>
          <w:color w:val="000000"/>
          <w:sz w:val="24"/>
          <w:szCs w:val="24"/>
          <w:lang w:eastAsia="pt-BR"/>
        </w:rPr>
      </w:pPr>
      <w:r w:rsidRPr="002D7C49">
        <w:rPr>
          <w:rFonts w:cstheme="minorHAnsi"/>
          <w:sz w:val="24"/>
          <w:szCs w:val="24"/>
        </w:rPr>
        <w:t xml:space="preserve">Certificar </w:t>
      </w:r>
      <w:r w:rsidRPr="002D7C49">
        <w:rPr>
          <w:rFonts w:cstheme="minorHAnsi"/>
          <w:sz w:val="24"/>
          <w:szCs w:val="24"/>
        </w:rPr>
        <w:t>que este documento contém todos os elementos necessários e previstos na Lei Federal nº. 14.133, de 01 de abril de 2021 e suas alterações.</w:t>
      </w:r>
    </w:p>
    <w:p w14:paraId="3A316C22" w14:textId="77777777" w:rsidR="00B531F1" w:rsidRDefault="00B531F1" w:rsidP="00B531F1">
      <w:pPr>
        <w:widowControl w:val="0"/>
        <w:shd w:val="clear" w:color="auto" w:fill="FFFFFF"/>
        <w:suppressAutoHyphens/>
        <w:autoSpaceDN w:val="0"/>
        <w:spacing w:before="120" w:after="120" w:line="360" w:lineRule="auto"/>
        <w:jc w:val="both"/>
        <w:textAlignment w:val="baseline"/>
        <w:rPr>
          <w:rFonts w:eastAsia="Segoe UI" w:cstheme="minorHAnsi"/>
          <w:color w:val="000000"/>
          <w:sz w:val="24"/>
          <w:szCs w:val="24"/>
          <w:lang w:eastAsia="pt-BR"/>
        </w:rPr>
      </w:pPr>
    </w:p>
    <w:p w14:paraId="150E3097" w14:textId="77777777" w:rsidR="00B531F1" w:rsidRPr="008C5FA3" w:rsidRDefault="00B531F1" w:rsidP="00B531F1">
      <w:pPr>
        <w:widowControl w:val="0"/>
        <w:shd w:val="clear" w:color="auto" w:fill="FFFFFF"/>
        <w:suppressAutoHyphens/>
        <w:autoSpaceDN w:val="0"/>
        <w:spacing w:before="120" w:after="120" w:line="360" w:lineRule="auto"/>
        <w:jc w:val="both"/>
        <w:textAlignment w:val="baseline"/>
        <w:rPr>
          <w:rFonts w:eastAsia="Segoe UI" w:cstheme="minorHAnsi"/>
          <w:color w:val="000000"/>
          <w:sz w:val="24"/>
          <w:szCs w:val="24"/>
          <w:lang w:eastAsia="pt-BR"/>
        </w:rPr>
      </w:pPr>
    </w:p>
    <w:p w14:paraId="5C6ADB55" w14:textId="77777777" w:rsidR="00B531F1" w:rsidRPr="00DB71E5" w:rsidRDefault="00B531F1" w:rsidP="00B531F1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Santa Cruz do Rio Pardo</w:t>
      </w:r>
      <w:r w:rsidRPr="00DB71E5">
        <w:rPr>
          <w:rFonts w:cstheme="minorHAnsi"/>
          <w:sz w:val="24"/>
          <w:szCs w:val="24"/>
        </w:rPr>
        <w:t xml:space="preserve">, ______ de ___________________ </w:t>
      </w:r>
      <w:proofErr w:type="spellStart"/>
      <w:r w:rsidRPr="00DB71E5">
        <w:rPr>
          <w:rFonts w:cstheme="minorHAnsi"/>
          <w:sz w:val="24"/>
          <w:szCs w:val="24"/>
        </w:rPr>
        <w:t>de</w:t>
      </w:r>
      <w:proofErr w:type="spellEnd"/>
      <w:r w:rsidRPr="00DB71E5">
        <w:rPr>
          <w:rFonts w:cstheme="minorHAnsi"/>
          <w:sz w:val="24"/>
          <w:szCs w:val="24"/>
        </w:rPr>
        <w:t xml:space="preserve"> _________</w:t>
      </w:r>
      <w:r>
        <w:rPr>
          <w:rFonts w:cstheme="minorHAnsi"/>
          <w:sz w:val="24"/>
          <w:szCs w:val="24"/>
        </w:rPr>
        <w:t>.</w:t>
      </w:r>
    </w:p>
    <w:p w14:paraId="0A6D3ADA" w14:textId="77777777" w:rsidR="00B531F1" w:rsidRDefault="00B531F1" w:rsidP="00B531F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B77710C" w14:textId="77777777" w:rsidR="00B531F1" w:rsidRDefault="00B531F1" w:rsidP="00B531F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038A782" w14:textId="77777777" w:rsidR="00B531F1" w:rsidRDefault="00B531F1" w:rsidP="00B531F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87F1160" w14:textId="77777777" w:rsidR="00B531F1" w:rsidRDefault="00B531F1" w:rsidP="00B531F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DCA5FFA" w14:textId="77777777" w:rsidR="00B531F1" w:rsidRDefault="00B531F1" w:rsidP="00B531F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7D0B3F7" w14:textId="77777777" w:rsidR="00B531F1" w:rsidRDefault="00B531F1" w:rsidP="00B531F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C94E2C6" w14:textId="77777777" w:rsidR="00B531F1" w:rsidRDefault="00B531F1" w:rsidP="00B531F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6CC89D0" w14:textId="77777777" w:rsidR="00B531F1" w:rsidRPr="00DB71E5" w:rsidRDefault="00B531F1" w:rsidP="00B531F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FCFE021" w14:textId="77777777" w:rsidR="00B531F1" w:rsidRDefault="00B531F1" w:rsidP="00B531F1">
      <w:pPr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8E21C9">
        <w:rPr>
          <w:rFonts w:cstheme="minorHAnsi"/>
          <w:b/>
          <w:bCs/>
          <w:caps/>
          <w:sz w:val="20"/>
          <w:szCs w:val="20"/>
        </w:rPr>
        <w:t>Assinatura do técnico</w:t>
      </w:r>
    </w:p>
    <w:p w14:paraId="74D63D95" w14:textId="77777777" w:rsidR="00B531F1" w:rsidRDefault="00B531F1" w:rsidP="00B531F1">
      <w:pPr>
        <w:widowControl w:val="0"/>
        <w:shd w:val="clear" w:color="auto" w:fill="FFFFFF"/>
        <w:suppressAutoHyphens/>
        <w:autoSpaceDN w:val="0"/>
        <w:spacing w:before="120" w:after="120" w:line="360" w:lineRule="auto"/>
        <w:ind w:left="-76"/>
        <w:jc w:val="center"/>
        <w:textAlignment w:val="baseline"/>
        <w:rPr>
          <w:rFonts w:eastAsia="Segoe UI" w:cstheme="minorHAnsi"/>
          <w:color w:val="000000"/>
          <w:sz w:val="24"/>
          <w:szCs w:val="24"/>
          <w:lang w:eastAsia="pt-BR"/>
        </w:rPr>
      </w:pPr>
      <w:r w:rsidRPr="008E21C9">
        <w:rPr>
          <w:rFonts w:cstheme="minorHAnsi"/>
          <w:b/>
          <w:bCs/>
          <w:caps/>
          <w:sz w:val="20"/>
          <w:szCs w:val="20"/>
        </w:rPr>
        <w:t>responsável pela elaboração</w:t>
      </w:r>
    </w:p>
    <w:sectPr w:rsidR="00B531F1" w:rsidSect="00931706">
      <w:headerReference w:type="default" r:id="rId8"/>
      <w:footerReference w:type="default" r:id="rId9"/>
      <w:pgSz w:w="11906" w:h="16838"/>
      <w:pgMar w:top="1599" w:right="1134" w:bottom="1418" w:left="1134" w:header="142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1AE10" w14:textId="77777777" w:rsidR="001F7EB1" w:rsidRDefault="001F7EB1" w:rsidP="00FA4D6F">
      <w:pPr>
        <w:spacing w:after="0" w:line="240" w:lineRule="auto"/>
      </w:pPr>
      <w:r>
        <w:separator/>
      </w:r>
    </w:p>
  </w:endnote>
  <w:endnote w:type="continuationSeparator" w:id="0">
    <w:p w14:paraId="223A28B7" w14:textId="77777777" w:rsidR="001F7EB1" w:rsidRDefault="001F7EB1" w:rsidP="00FA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mine Tango">
    <w:altName w:val="Arabic Typesetting"/>
    <w:charset w:val="00"/>
    <w:family w:val="script"/>
    <w:pitch w:val="variable"/>
    <w:sig w:usb0="00000001" w:usb1="00000000" w:usb2="00000000" w:usb3="00000000" w:csb0="00000011" w:csb1="00000000"/>
  </w:font>
  <w:font w:name="Clarendon">
    <w:altName w:val="Cambria"/>
    <w:panose1 w:val="0204060404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elle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8773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E4D757C" w14:textId="07103E1C" w:rsidR="00524E5B" w:rsidRDefault="00524E5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077E27" w14:textId="26FACB14" w:rsidR="001B043F" w:rsidRDefault="001B043F" w:rsidP="0030132E">
    <w:pPr>
      <w:pStyle w:val="Rodap"/>
      <w:tabs>
        <w:tab w:val="clear" w:pos="8504"/>
        <w:tab w:val="left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ED044" w14:textId="77777777" w:rsidR="001F7EB1" w:rsidRDefault="001F7EB1" w:rsidP="00FA4D6F">
      <w:pPr>
        <w:spacing w:after="0" w:line="240" w:lineRule="auto"/>
      </w:pPr>
      <w:r>
        <w:separator/>
      </w:r>
    </w:p>
  </w:footnote>
  <w:footnote w:type="continuationSeparator" w:id="0">
    <w:p w14:paraId="427B5BEF" w14:textId="77777777" w:rsidR="001F7EB1" w:rsidRDefault="001F7EB1" w:rsidP="00FA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C5DC7" w14:textId="2EB18592" w:rsidR="00D57074" w:rsidRDefault="0030132E" w:rsidP="0030132E">
    <w:pPr>
      <w:pStyle w:val="Cabealho"/>
      <w:jc w:val="center"/>
    </w:pPr>
    <w:r>
      <w:rPr>
        <w:noProof/>
      </w:rPr>
      <w:drawing>
        <wp:inline distT="0" distB="0" distL="0" distR="0" wp14:anchorId="6B5E0FEC" wp14:editId="6FD1BB1C">
          <wp:extent cx="2168679" cy="1219200"/>
          <wp:effectExtent l="0" t="0" r="3175" b="0"/>
          <wp:docPr id="11385440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161293" name=""/>
                  <pic:cNvPicPr/>
                </pic:nvPicPr>
                <pic:blipFill rotWithShape="1">
                  <a:blip r:embed="rId1"/>
                  <a:srcRect b="27096"/>
                  <a:stretch/>
                </pic:blipFill>
                <pic:spPr bwMode="auto">
                  <a:xfrm>
                    <a:off x="0" y="0"/>
                    <a:ext cx="2222971" cy="12497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CC7E62" w14:textId="7493B9A2" w:rsidR="00FA4D6F" w:rsidRDefault="003013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8EAC378" wp14:editId="586AEFED">
          <wp:simplePos x="0" y="0"/>
          <wp:positionH relativeFrom="page">
            <wp:posOffset>9525</wp:posOffset>
          </wp:positionH>
          <wp:positionV relativeFrom="paragraph">
            <wp:posOffset>1215285</wp:posOffset>
          </wp:positionV>
          <wp:extent cx="7517610" cy="8296275"/>
          <wp:effectExtent l="0" t="0" r="7620" b="0"/>
          <wp:wrapNone/>
          <wp:docPr id="198475453" name="Imagem 198475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 Prefeitura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60"/>
                  <a:stretch/>
                </pic:blipFill>
                <pic:spPr bwMode="auto">
                  <a:xfrm>
                    <a:off x="0" y="0"/>
                    <a:ext cx="7517610" cy="829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4745"/>
    <w:multiLevelType w:val="hybridMultilevel"/>
    <w:tmpl w:val="18A4B17C"/>
    <w:lvl w:ilvl="0" w:tplc="C1C89FE2">
      <w:start w:val="1"/>
      <w:numFmt w:val="upperRoman"/>
      <w:lvlText w:val="%1."/>
      <w:lvlJc w:val="left"/>
      <w:pPr>
        <w:ind w:left="2421" w:hanging="72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04D09FB"/>
    <w:multiLevelType w:val="multilevel"/>
    <w:tmpl w:val="BEA419BE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B716A9"/>
    <w:multiLevelType w:val="multilevel"/>
    <w:tmpl w:val="0A8CE1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F93545"/>
    <w:multiLevelType w:val="hybridMultilevel"/>
    <w:tmpl w:val="9B72F5C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AEE1BA3"/>
    <w:multiLevelType w:val="hybridMultilevel"/>
    <w:tmpl w:val="3312AE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B37AB"/>
    <w:multiLevelType w:val="hybridMultilevel"/>
    <w:tmpl w:val="8F5A1CDE"/>
    <w:lvl w:ilvl="0" w:tplc="F3665588">
      <w:start w:val="1"/>
      <w:numFmt w:val="upperRoman"/>
      <w:lvlText w:val="%1"/>
      <w:lvlJc w:val="left"/>
      <w:pPr>
        <w:ind w:left="101" w:hanging="9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A2C0F10">
      <w:numFmt w:val="bullet"/>
      <w:lvlText w:val="•"/>
      <w:lvlJc w:val="left"/>
      <w:pPr>
        <w:ind w:left="962" w:hanging="98"/>
      </w:pPr>
      <w:rPr>
        <w:rFonts w:hint="default"/>
        <w:lang w:val="pt-PT" w:eastAsia="en-US" w:bidi="ar-SA"/>
      </w:rPr>
    </w:lvl>
    <w:lvl w:ilvl="2" w:tplc="16E841BC">
      <w:numFmt w:val="bullet"/>
      <w:lvlText w:val="•"/>
      <w:lvlJc w:val="left"/>
      <w:pPr>
        <w:ind w:left="1825" w:hanging="98"/>
      </w:pPr>
      <w:rPr>
        <w:rFonts w:hint="default"/>
        <w:lang w:val="pt-PT" w:eastAsia="en-US" w:bidi="ar-SA"/>
      </w:rPr>
    </w:lvl>
    <w:lvl w:ilvl="3" w:tplc="2742560A">
      <w:numFmt w:val="bullet"/>
      <w:lvlText w:val="•"/>
      <w:lvlJc w:val="left"/>
      <w:pPr>
        <w:ind w:left="2687" w:hanging="98"/>
      </w:pPr>
      <w:rPr>
        <w:rFonts w:hint="default"/>
        <w:lang w:val="pt-PT" w:eastAsia="en-US" w:bidi="ar-SA"/>
      </w:rPr>
    </w:lvl>
    <w:lvl w:ilvl="4" w:tplc="5008C7B0">
      <w:numFmt w:val="bullet"/>
      <w:lvlText w:val="•"/>
      <w:lvlJc w:val="left"/>
      <w:pPr>
        <w:ind w:left="3550" w:hanging="98"/>
      </w:pPr>
      <w:rPr>
        <w:rFonts w:hint="default"/>
        <w:lang w:val="pt-PT" w:eastAsia="en-US" w:bidi="ar-SA"/>
      </w:rPr>
    </w:lvl>
    <w:lvl w:ilvl="5" w:tplc="623E4750">
      <w:numFmt w:val="bullet"/>
      <w:lvlText w:val="•"/>
      <w:lvlJc w:val="left"/>
      <w:pPr>
        <w:ind w:left="4413" w:hanging="98"/>
      </w:pPr>
      <w:rPr>
        <w:rFonts w:hint="default"/>
        <w:lang w:val="pt-PT" w:eastAsia="en-US" w:bidi="ar-SA"/>
      </w:rPr>
    </w:lvl>
    <w:lvl w:ilvl="6" w:tplc="2BF6004A">
      <w:numFmt w:val="bullet"/>
      <w:lvlText w:val="•"/>
      <w:lvlJc w:val="left"/>
      <w:pPr>
        <w:ind w:left="5275" w:hanging="98"/>
      </w:pPr>
      <w:rPr>
        <w:rFonts w:hint="default"/>
        <w:lang w:val="pt-PT" w:eastAsia="en-US" w:bidi="ar-SA"/>
      </w:rPr>
    </w:lvl>
    <w:lvl w:ilvl="7" w:tplc="661E256E">
      <w:numFmt w:val="bullet"/>
      <w:lvlText w:val="•"/>
      <w:lvlJc w:val="left"/>
      <w:pPr>
        <w:ind w:left="6138" w:hanging="98"/>
      </w:pPr>
      <w:rPr>
        <w:rFonts w:hint="default"/>
        <w:lang w:val="pt-PT" w:eastAsia="en-US" w:bidi="ar-SA"/>
      </w:rPr>
    </w:lvl>
    <w:lvl w:ilvl="8" w:tplc="65EEDC58">
      <w:numFmt w:val="bullet"/>
      <w:lvlText w:val="•"/>
      <w:lvlJc w:val="left"/>
      <w:pPr>
        <w:ind w:left="7001" w:hanging="98"/>
      </w:pPr>
      <w:rPr>
        <w:rFonts w:hint="default"/>
        <w:lang w:val="pt-PT" w:eastAsia="en-US" w:bidi="ar-SA"/>
      </w:rPr>
    </w:lvl>
  </w:abstractNum>
  <w:abstractNum w:abstractNumId="6" w15:restartNumberingAfterBreak="0">
    <w:nsid w:val="3471031D"/>
    <w:multiLevelType w:val="hybridMultilevel"/>
    <w:tmpl w:val="4E70A6E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01DC7"/>
    <w:multiLevelType w:val="hybridMultilevel"/>
    <w:tmpl w:val="34F621BC"/>
    <w:lvl w:ilvl="0" w:tplc="30441E64">
      <w:start w:val="1"/>
      <w:numFmt w:val="lowerLetter"/>
      <w:lvlText w:val="%1-"/>
      <w:lvlJc w:val="left"/>
      <w:pPr>
        <w:ind w:left="2781" w:hanging="360"/>
      </w:pPr>
    </w:lvl>
    <w:lvl w:ilvl="1" w:tplc="04160019">
      <w:start w:val="1"/>
      <w:numFmt w:val="lowerLetter"/>
      <w:lvlText w:val="%2."/>
      <w:lvlJc w:val="left"/>
      <w:pPr>
        <w:ind w:left="3501" w:hanging="360"/>
      </w:pPr>
    </w:lvl>
    <w:lvl w:ilvl="2" w:tplc="0416001B">
      <w:start w:val="1"/>
      <w:numFmt w:val="lowerRoman"/>
      <w:lvlText w:val="%3."/>
      <w:lvlJc w:val="right"/>
      <w:pPr>
        <w:ind w:left="4221" w:hanging="180"/>
      </w:pPr>
    </w:lvl>
    <w:lvl w:ilvl="3" w:tplc="0416000F">
      <w:start w:val="1"/>
      <w:numFmt w:val="decimal"/>
      <w:lvlText w:val="%4."/>
      <w:lvlJc w:val="left"/>
      <w:pPr>
        <w:ind w:left="4941" w:hanging="360"/>
      </w:pPr>
    </w:lvl>
    <w:lvl w:ilvl="4" w:tplc="04160019">
      <w:start w:val="1"/>
      <w:numFmt w:val="lowerLetter"/>
      <w:lvlText w:val="%5."/>
      <w:lvlJc w:val="left"/>
      <w:pPr>
        <w:ind w:left="5661" w:hanging="360"/>
      </w:pPr>
    </w:lvl>
    <w:lvl w:ilvl="5" w:tplc="0416001B">
      <w:start w:val="1"/>
      <w:numFmt w:val="lowerRoman"/>
      <w:lvlText w:val="%6."/>
      <w:lvlJc w:val="right"/>
      <w:pPr>
        <w:ind w:left="6381" w:hanging="180"/>
      </w:pPr>
    </w:lvl>
    <w:lvl w:ilvl="6" w:tplc="0416000F">
      <w:start w:val="1"/>
      <w:numFmt w:val="decimal"/>
      <w:lvlText w:val="%7."/>
      <w:lvlJc w:val="left"/>
      <w:pPr>
        <w:ind w:left="7101" w:hanging="360"/>
      </w:pPr>
    </w:lvl>
    <w:lvl w:ilvl="7" w:tplc="04160019">
      <w:start w:val="1"/>
      <w:numFmt w:val="lowerLetter"/>
      <w:lvlText w:val="%8."/>
      <w:lvlJc w:val="left"/>
      <w:pPr>
        <w:ind w:left="7821" w:hanging="360"/>
      </w:pPr>
    </w:lvl>
    <w:lvl w:ilvl="8" w:tplc="0416001B">
      <w:start w:val="1"/>
      <w:numFmt w:val="lowerRoman"/>
      <w:lvlText w:val="%9."/>
      <w:lvlJc w:val="right"/>
      <w:pPr>
        <w:ind w:left="8541" w:hanging="180"/>
      </w:pPr>
    </w:lvl>
  </w:abstractNum>
  <w:abstractNum w:abstractNumId="8" w15:restartNumberingAfterBreak="0">
    <w:nsid w:val="79D77E9E"/>
    <w:multiLevelType w:val="hybridMultilevel"/>
    <w:tmpl w:val="8C16CA4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8603845">
    <w:abstractNumId w:val="4"/>
  </w:num>
  <w:num w:numId="2" w16cid:durableId="149442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39634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6936026">
    <w:abstractNumId w:val="6"/>
  </w:num>
  <w:num w:numId="5" w16cid:durableId="1640761427">
    <w:abstractNumId w:val="5"/>
  </w:num>
  <w:num w:numId="6" w16cid:durableId="728114343">
    <w:abstractNumId w:val="0"/>
  </w:num>
  <w:num w:numId="7" w16cid:durableId="297414787">
    <w:abstractNumId w:val="3"/>
  </w:num>
  <w:num w:numId="8" w16cid:durableId="2061316401">
    <w:abstractNumId w:val="8"/>
  </w:num>
  <w:num w:numId="9" w16cid:durableId="2039238311">
    <w:abstractNumId w:val="1"/>
  </w:num>
  <w:num w:numId="10" w16cid:durableId="1771050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6F"/>
    <w:rsid w:val="00006C9B"/>
    <w:rsid w:val="00022AB7"/>
    <w:rsid w:val="00093294"/>
    <w:rsid w:val="0009394B"/>
    <w:rsid w:val="00093FA2"/>
    <w:rsid w:val="00096D35"/>
    <w:rsid w:val="000B6671"/>
    <w:rsid w:val="000C73FD"/>
    <w:rsid w:val="000D5631"/>
    <w:rsid w:val="000E2731"/>
    <w:rsid w:val="00105EC7"/>
    <w:rsid w:val="001174AE"/>
    <w:rsid w:val="00123C11"/>
    <w:rsid w:val="00126B87"/>
    <w:rsid w:val="00131090"/>
    <w:rsid w:val="0013272E"/>
    <w:rsid w:val="001352B7"/>
    <w:rsid w:val="00135A72"/>
    <w:rsid w:val="00140EA3"/>
    <w:rsid w:val="00190BF7"/>
    <w:rsid w:val="001932E5"/>
    <w:rsid w:val="001944E2"/>
    <w:rsid w:val="001A24F4"/>
    <w:rsid w:val="001A5B68"/>
    <w:rsid w:val="001A710B"/>
    <w:rsid w:val="001B043F"/>
    <w:rsid w:val="001B6D3F"/>
    <w:rsid w:val="001C2A6A"/>
    <w:rsid w:val="001D2EA7"/>
    <w:rsid w:val="001D42DF"/>
    <w:rsid w:val="001E7ECA"/>
    <w:rsid w:val="001F5781"/>
    <w:rsid w:val="001F6C44"/>
    <w:rsid w:val="001F7EB1"/>
    <w:rsid w:val="00207D26"/>
    <w:rsid w:val="002716E8"/>
    <w:rsid w:val="0027448B"/>
    <w:rsid w:val="00286DEE"/>
    <w:rsid w:val="002B629A"/>
    <w:rsid w:val="002D6046"/>
    <w:rsid w:val="002D7C49"/>
    <w:rsid w:val="0030132E"/>
    <w:rsid w:val="0030642C"/>
    <w:rsid w:val="00311031"/>
    <w:rsid w:val="00312B22"/>
    <w:rsid w:val="00343749"/>
    <w:rsid w:val="00343C5B"/>
    <w:rsid w:val="00346C1D"/>
    <w:rsid w:val="00350BB0"/>
    <w:rsid w:val="00354A85"/>
    <w:rsid w:val="00366942"/>
    <w:rsid w:val="0039204D"/>
    <w:rsid w:val="003A6391"/>
    <w:rsid w:val="003B2813"/>
    <w:rsid w:val="003C15E0"/>
    <w:rsid w:val="003E00D3"/>
    <w:rsid w:val="004002EF"/>
    <w:rsid w:val="00404010"/>
    <w:rsid w:val="00434D35"/>
    <w:rsid w:val="00450708"/>
    <w:rsid w:val="00485422"/>
    <w:rsid w:val="00492DEF"/>
    <w:rsid w:val="00493CD5"/>
    <w:rsid w:val="004967BF"/>
    <w:rsid w:val="004A2BCD"/>
    <w:rsid w:val="004B784D"/>
    <w:rsid w:val="004C65D4"/>
    <w:rsid w:val="004E640B"/>
    <w:rsid w:val="004F3CE4"/>
    <w:rsid w:val="00511ACA"/>
    <w:rsid w:val="00515453"/>
    <w:rsid w:val="00524E5B"/>
    <w:rsid w:val="00525AAB"/>
    <w:rsid w:val="00526C4E"/>
    <w:rsid w:val="005340C6"/>
    <w:rsid w:val="00534DBF"/>
    <w:rsid w:val="00541F51"/>
    <w:rsid w:val="005428F4"/>
    <w:rsid w:val="00555EA3"/>
    <w:rsid w:val="00562469"/>
    <w:rsid w:val="00572322"/>
    <w:rsid w:val="00575BFC"/>
    <w:rsid w:val="00596444"/>
    <w:rsid w:val="005B0482"/>
    <w:rsid w:val="005B159A"/>
    <w:rsid w:val="005B384E"/>
    <w:rsid w:val="005C070B"/>
    <w:rsid w:val="005C464C"/>
    <w:rsid w:val="005C7B76"/>
    <w:rsid w:val="005D0585"/>
    <w:rsid w:val="005E2A29"/>
    <w:rsid w:val="005E526B"/>
    <w:rsid w:val="00634F73"/>
    <w:rsid w:val="00642819"/>
    <w:rsid w:val="0066211B"/>
    <w:rsid w:val="00681EE8"/>
    <w:rsid w:val="00687257"/>
    <w:rsid w:val="00696C52"/>
    <w:rsid w:val="006A48EA"/>
    <w:rsid w:val="006D3CBC"/>
    <w:rsid w:val="0070038B"/>
    <w:rsid w:val="0072242D"/>
    <w:rsid w:val="00731C5F"/>
    <w:rsid w:val="00760498"/>
    <w:rsid w:val="00780864"/>
    <w:rsid w:val="00783953"/>
    <w:rsid w:val="007926C8"/>
    <w:rsid w:val="007A4F86"/>
    <w:rsid w:val="007C06FC"/>
    <w:rsid w:val="007F5620"/>
    <w:rsid w:val="00812D25"/>
    <w:rsid w:val="00814EE4"/>
    <w:rsid w:val="0083203A"/>
    <w:rsid w:val="008369A4"/>
    <w:rsid w:val="00843C93"/>
    <w:rsid w:val="00865901"/>
    <w:rsid w:val="008972CB"/>
    <w:rsid w:val="008D07DE"/>
    <w:rsid w:val="008D19B3"/>
    <w:rsid w:val="008D311A"/>
    <w:rsid w:val="008D576A"/>
    <w:rsid w:val="008E1773"/>
    <w:rsid w:val="008E4EA0"/>
    <w:rsid w:val="008E7D4D"/>
    <w:rsid w:val="008F296D"/>
    <w:rsid w:val="00931706"/>
    <w:rsid w:val="00935227"/>
    <w:rsid w:val="00936552"/>
    <w:rsid w:val="009518FA"/>
    <w:rsid w:val="00974E48"/>
    <w:rsid w:val="009A4BBF"/>
    <w:rsid w:val="009A690D"/>
    <w:rsid w:val="009B1CFE"/>
    <w:rsid w:val="009E5AA5"/>
    <w:rsid w:val="009F2AFA"/>
    <w:rsid w:val="00A02673"/>
    <w:rsid w:val="00A17401"/>
    <w:rsid w:val="00A255B3"/>
    <w:rsid w:val="00A3302B"/>
    <w:rsid w:val="00A3765E"/>
    <w:rsid w:val="00A456F7"/>
    <w:rsid w:val="00A52422"/>
    <w:rsid w:val="00A53FC5"/>
    <w:rsid w:val="00A54F90"/>
    <w:rsid w:val="00A55507"/>
    <w:rsid w:val="00A67C4C"/>
    <w:rsid w:val="00AB0BC9"/>
    <w:rsid w:val="00AC2809"/>
    <w:rsid w:val="00AC2B54"/>
    <w:rsid w:val="00AC51C3"/>
    <w:rsid w:val="00AD45FF"/>
    <w:rsid w:val="00AE1216"/>
    <w:rsid w:val="00AF43AA"/>
    <w:rsid w:val="00B00FC5"/>
    <w:rsid w:val="00B1252D"/>
    <w:rsid w:val="00B21C2E"/>
    <w:rsid w:val="00B24673"/>
    <w:rsid w:val="00B309B8"/>
    <w:rsid w:val="00B3673A"/>
    <w:rsid w:val="00B531F1"/>
    <w:rsid w:val="00B62E6B"/>
    <w:rsid w:val="00B70728"/>
    <w:rsid w:val="00B72CEF"/>
    <w:rsid w:val="00B81618"/>
    <w:rsid w:val="00B83900"/>
    <w:rsid w:val="00B8557C"/>
    <w:rsid w:val="00B9360C"/>
    <w:rsid w:val="00B96598"/>
    <w:rsid w:val="00BA6667"/>
    <w:rsid w:val="00BC0424"/>
    <w:rsid w:val="00BD1E9D"/>
    <w:rsid w:val="00BD5861"/>
    <w:rsid w:val="00BE0BC9"/>
    <w:rsid w:val="00BF212F"/>
    <w:rsid w:val="00C165A2"/>
    <w:rsid w:val="00C2358E"/>
    <w:rsid w:val="00C24280"/>
    <w:rsid w:val="00C255AB"/>
    <w:rsid w:val="00C40D03"/>
    <w:rsid w:val="00C64F0B"/>
    <w:rsid w:val="00C658BE"/>
    <w:rsid w:val="00C71413"/>
    <w:rsid w:val="00C76C56"/>
    <w:rsid w:val="00C80980"/>
    <w:rsid w:val="00CD3FF2"/>
    <w:rsid w:val="00CF6EE5"/>
    <w:rsid w:val="00D02751"/>
    <w:rsid w:val="00D1016D"/>
    <w:rsid w:val="00D201B4"/>
    <w:rsid w:val="00D20426"/>
    <w:rsid w:val="00D229C5"/>
    <w:rsid w:val="00D30E0F"/>
    <w:rsid w:val="00D57074"/>
    <w:rsid w:val="00D8162B"/>
    <w:rsid w:val="00D93482"/>
    <w:rsid w:val="00DA040F"/>
    <w:rsid w:val="00DC06BC"/>
    <w:rsid w:val="00DD48A8"/>
    <w:rsid w:val="00DE4CC3"/>
    <w:rsid w:val="00E17916"/>
    <w:rsid w:val="00E31908"/>
    <w:rsid w:val="00E36DA8"/>
    <w:rsid w:val="00E45A87"/>
    <w:rsid w:val="00E5401B"/>
    <w:rsid w:val="00E66A02"/>
    <w:rsid w:val="00E8660B"/>
    <w:rsid w:val="00F02F27"/>
    <w:rsid w:val="00F1197A"/>
    <w:rsid w:val="00F13D92"/>
    <w:rsid w:val="00F2385F"/>
    <w:rsid w:val="00F44E7D"/>
    <w:rsid w:val="00F50F8F"/>
    <w:rsid w:val="00F7326F"/>
    <w:rsid w:val="00F8330E"/>
    <w:rsid w:val="00FA4D6F"/>
    <w:rsid w:val="00FE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85FA2"/>
  <w15:docId w15:val="{22EFA545-A2DF-46B7-9ECF-AB0453CF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D35"/>
  </w:style>
  <w:style w:type="paragraph" w:styleId="Ttulo1">
    <w:name w:val="heading 1"/>
    <w:basedOn w:val="Normal"/>
    <w:next w:val="Normal"/>
    <w:link w:val="Ttulo1Char"/>
    <w:qFormat/>
    <w:rsid w:val="005C07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E640B"/>
    <w:pPr>
      <w:keepNext/>
      <w:spacing w:after="0" w:line="240" w:lineRule="auto"/>
      <w:outlineLvl w:val="1"/>
    </w:pPr>
    <w:rPr>
      <w:rFonts w:ascii="Carmine Tango" w:eastAsia="Times New Roman" w:hAnsi="Carmine Tango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0642C"/>
    <w:pPr>
      <w:keepNext/>
      <w:spacing w:after="0" w:line="240" w:lineRule="auto"/>
      <w:ind w:firstLine="1843"/>
      <w:jc w:val="center"/>
      <w:outlineLvl w:val="2"/>
    </w:pPr>
    <w:rPr>
      <w:rFonts w:ascii="Clarendon" w:eastAsia="Times New Roman" w:hAnsi="Clarendo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E640B"/>
    <w:pPr>
      <w:keepNext/>
      <w:spacing w:after="0" w:line="240" w:lineRule="auto"/>
      <w:ind w:left="2244"/>
      <w:outlineLvl w:val="3"/>
    </w:pPr>
    <w:rPr>
      <w:rFonts w:ascii="Tahoma" w:eastAsia="Times New Roman" w:hAnsi="Tahoma" w:cs="Tahoma"/>
      <w:b/>
      <w:bCs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E640B"/>
    <w:pPr>
      <w:keepNext/>
      <w:spacing w:after="0" w:line="240" w:lineRule="auto"/>
      <w:jc w:val="center"/>
      <w:outlineLvl w:val="4"/>
    </w:pPr>
    <w:rPr>
      <w:rFonts w:ascii="Arial Black" w:eastAsia="Times New Roman" w:hAnsi="Arial Black" w:cs="Tahoma"/>
      <w:b/>
      <w:bCs/>
      <w:sz w:val="4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E64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E64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A4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4D6F"/>
  </w:style>
  <w:style w:type="paragraph" w:styleId="Rodap">
    <w:name w:val="footer"/>
    <w:basedOn w:val="Normal"/>
    <w:link w:val="RodapChar"/>
    <w:uiPriority w:val="99"/>
    <w:unhideWhenUsed/>
    <w:rsid w:val="00FA4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4D6F"/>
  </w:style>
  <w:style w:type="character" w:styleId="Hyperlink">
    <w:name w:val="Hyperlink"/>
    <w:basedOn w:val="Fontepargpadro"/>
    <w:uiPriority w:val="99"/>
    <w:unhideWhenUsed/>
    <w:rsid w:val="00434D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1D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D2E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2EA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2EA7"/>
    <w:rPr>
      <w:sz w:val="20"/>
      <w:szCs w:val="20"/>
    </w:rPr>
  </w:style>
  <w:style w:type="table" w:styleId="Tabelacomgrade">
    <w:name w:val="Table Grid"/>
    <w:basedOn w:val="Tabelanormal"/>
    <w:uiPriority w:val="39"/>
    <w:rsid w:val="00687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30642C"/>
    <w:rPr>
      <w:rFonts w:ascii="Clarendon" w:eastAsia="Times New Roman" w:hAnsi="Clarendo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0642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0642C"/>
    <w:rPr>
      <w:rFonts w:ascii="Times New Roman" w:eastAsia="Times New Roman" w:hAnsi="Times New Roman" w:cs="Times New Roman"/>
      <w:sz w:val="32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30642C"/>
    <w:pPr>
      <w:spacing w:after="0" w:line="240" w:lineRule="auto"/>
      <w:ind w:firstLine="1843"/>
      <w:jc w:val="both"/>
    </w:pPr>
    <w:rPr>
      <w:rFonts w:ascii="Clarendon" w:eastAsia="Times New Roman" w:hAnsi="Clarendo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0642C"/>
    <w:rPr>
      <w:rFonts w:ascii="Clarendon" w:eastAsia="Times New Roman" w:hAnsi="Clarendon" w:cs="Times New Roman"/>
      <w:sz w:val="24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1"/>
    <w:qFormat/>
    <w:rsid w:val="00006C9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C07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5C0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C070B"/>
  </w:style>
  <w:style w:type="character" w:customStyle="1" w:styleId="PargrafodaListaChar">
    <w:name w:val="Parágrafo da Lista Char"/>
    <w:basedOn w:val="Fontepargpadro"/>
    <w:link w:val="PargrafodaLista"/>
    <w:uiPriority w:val="1"/>
    <w:qFormat/>
    <w:rsid w:val="005C070B"/>
  </w:style>
  <w:style w:type="paragraph" w:styleId="Lista">
    <w:name w:val="List"/>
    <w:basedOn w:val="Normal"/>
    <w:uiPriority w:val="99"/>
    <w:unhideWhenUsed/>
    <w:rsid w:val="005C070B"/>
    <w:pPr>
      <w:spacing w:after="200" w:line="240" w:lineRule="auto"/>
      <w:ind w:left="283" w:hanging="283"/>
      <w:contextualSpacing/>
    </w:pPr>
    <w:rPr>
      <w:rFonts w:ascii="Adelle" w:eastAsia="Adelle" w:hAnsi="Adelle" w:cs="Adelle"/>
      <w:color w:val="53565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79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791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1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2B7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4E640B"/>
    <w:rPr>
      <w:rFonts w:ascii="Carmine Tango" w:eastAsia="Times New Roman" w:hAnsi="Carmine Tango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E640B"/>
    <w:rPr>
      <w:rFonts w:ascii="Tahoma" w:eastAsia="Times New Roman" w:hAnsi="Tahoma" w:cs="Tahoma"/>
      <w:b/>
      <w:b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E640B"/>
    <w:rPr>
      <w:rFonts w:ascii="Arial Black" w:eastAsia="Times New Roman" w:hAnsi="Arial Black" w:cs="Tahoma"/>
      <w:b/>
      <w:bCs/>
      <w:sz w:val="4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E640B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E640B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E640B"/>
    <w:pPr>
      <w:spacing w:after="0" w:line="240" w:lineRule="auto"/>
      <w:ind w:firstLine="3366"/>
      <w:jc w:val="both"/>
    </w:pPr>
    <w:rPr>
      <w:rFonts w:ascii="Tahoma" w:eastAsia="Times New Roman" w:hAnsi="Tahoma" w:cs="Tahoma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E640B"/>
    <w:rPr>
      <w:rFonts w:ascii="Tahoma" w:eastAsia="Times New Roman" w:hAnsi="Tahoma" w:cs="Tahoma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E640B"/>
    <w:pPr>
      <w:spacing w:after="0" w:line="240" w:lineRule="auto"/>
      <w:jc w:val="center"/>
    </w:pPr>
    <w:rPr>
      <w:rFonts w:ascii="Bookman Old Style" w:eastAsia="Times New Roman" w:hAnsi="Bookman Old Style" w:cs="Times New Roman"/>
      <w:sz w:val="26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4E640B"/>
    <w:rPr>
      <w:rFonts w:ascii="Bookman Old Style" w:eastAsia="Times New Roman" w:hAnsi="Bookman Old Style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5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4D028-CEAB-4741-8AF8-B436CBDD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Pracima Comunicação</dc:creator>
  <cp:lastModifiedBy>User</cp:lastModifiedBy>
  <cp:revision>5</cp:revision>
  <cp:lastPrinted>2023-10-01T13:30:00Z</cp:lastPrinted>
  <dcterms:created xsi:type="dcterms:W3CDTF">2024-05-15T20:09:00Z</dcterms:created>
  <dcterms:modified xsi:type="dcterms:W3CDTF">2024-05-16T17:17:00Z</dcterms:modified>
</cp:coreProperties>
</file>